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34206" w14:textId="77777777" w:rsidR="00DA36E8" w:rsidRDefault="00DA36E8"/>
    <w:p w14:paraId="1568D79E" w14:textId="77777777" w:rsidR="00B00B5D" w:rsidRPr="00960A59" w:rsidRDefault="00B00B5D">
      <w:pPr>
        <w:sectPr w:rsidR="00B00B5D" w:rsidRPr="00960A59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2249067" w14:textId="77777777" w:rsidR="00370FE1" w:rsidRDefault="00370FE1" w:rsidP="00370FE1">
      <w:pPr>
        <w:sectPr w:rsidR="00370FE1">
          <w:headerReference w:type="default" r:id="rId9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7FC4AE9C" w14:textId="7738E526" w:rsidR="007402D9" w:rsidRPr="004048C0" w:rsidRDefault="007402D9" w:rsidP="007402D9">
      <w:bookmarkStart w:id="0" w:name="_Hlk119258304"/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BE51B0" w:rsidRPr="00B32094">
        <w:t>Jenna Keller, Attorney</w:t>
      </w:r>
    </w:p>
    <w:p w14:paraId="376B85CB" w14:textId="77777777" w:rsidR="007402D9" w:rsidRPr="004048C0" w:rsidRDefault="007402D9" w:rsidP="007402D9">
      <w:pPr>
        <w:ind w:left="1440"/>
      </w:pPr>
      <w:r w:rsidRPr="004048C0">
        <w:t>Legal Division</w:t>
      </w:r>
    </w:p>
    <w:p w14:paraId="32F87E9C" w14:textId="77777777" w:rsidR="007402D9" w:rsidRDefault="007402D9" w:rsidP="007402D9">
      <w:pPr>
        <w:tabs>
          <w:tab w:val="left" w:pos="1170"/>
        </w:tabs>
      </w:pPr>
      <w:r>
        <w:tab/>
      </w:r>
      <w:r>
        <w:tab/>
      </w:r>
    </w:p>
    <w:p w14:paraId="021DF38D" w14:textId="6CF94D46" w:rsidR="007402D9" w:rsidRPr="00BE51B0" w:rsidRDefault="007402D9" w:rsidP="007402D9">
      <w:r>
        <w:rPr>
          <w:b/>
        </w:rPr>
        <w:t>FROM:</w:t>
      </w:r>
      <w:r>
        <w:rPr>
          <w:b/>
        </w:rPr>
        <w:tab/>
      </w:r>
      <w:bookmarkStart w:id="1" w:name="_Hlk117861347"/>
      <w:r w:rsidR="00BE51B0">
        <w:t>Patricia Garcia</w:t>
      </w:r>
      <w:r w:rsidRPr="00EA0B92">
        <w:t xml:space="preserve">, </w:t>
      </w:r>
      <w:r w:rsidR="00BE51B0" w:rsidRPr="00BE51B0">
        <w:t>Infrastructure Analysis Section Director</w:t>
      </w:r>
      <w:bookmarkEnd w:id="1"/>
    </w:p>
    <w:p w14:paraId="521529A2" w14:textId="77777777" w:rsidR="007402D9" w:rsidRDefault="007402D9" w:rsidP="007402D9">
      <w:pPr>
        <w:ind w:left="1440"/>
      </w:pPr>
      <w:r>
        <w:t>Infrastructure</w:t>
      </w:r>
      <w:r w:rsidRPr="00F82F6E">
        <w:t xml:space="preserve"> Division</w:t>
      </w:r>
    </w:p>
    <w:bookmarkEnd w:id="0"/>
    <w:p w14:paraId="10EB1BA6" w14:textId="3286C3B9" w:rsidR="00393804" w:rsidRDefault="00393804" w:rsidP="00393804">
      <w:pPr>
        <w:tabs>
          <w:tab w:val="left" w:pos="1170"/>
        </w:tabs>
        <w:spacing w:before="240"/>
        <w:rPr>
          <w:rStyle w:val="Style1"/>
          <w:rFonts w:eastAsiaTheme="minorHAnsi"/>
        </w:rPr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bookmarkStart w:id="2" w:name="_Hlk117872468"/>
      <w:r w:rsidR="00BE51B0">
        <w:t>November 30, 2022</w:t>
      </w:r>
      <w:bookmarkEnd w:id="2"/>
    </w:p>
    <w:p w14:paraId="26907A16" w14:textId="77777777" w:rsidR="00393804" w:rsidRDefault="00393804" w:rsidP="00393804">
      <w:pPr>
        <w:tabs>
          <w:tab w:val="left" w:pos="1170"/>
        </w:tabs>
        <w:spacing w:before="240"/>
      </w:pPr>
    </w:p>
    <w:p w14:paraId="0FA85C1C" w14:textId="34380CAC" w:rsidR="00393804" w:rsidRDefault="00393804" w:rsidP="00393804">
      <w:pPr>
        <w:ind w:left="144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Pr="002648DF">
        <w:rPr>
          <w:bCs/>
        </w:rPr>
        <w:t xml:space="preserve">Docket No. </w:t>
      </w:r>
      <w:r w:rsidR="00BE51B0" w:rsidRPr="00BE51B0">
        <w:rPr>
          <w:bCs/>
        </w:rPr>
        <w:t>52551</w:t>
      </w:r>
      <w:r w:rsidRPr="00CE60C0">
        <w:rPr>
          <w:color w:val="FF0000"/>
        </w:rPr>
        <w:t xml:space="preserve"> </w:t>
      </w:r>
      <w:r w:rsidRPr="00CE60C0">
        <w:t xml:space="preserve">– </w:t>
      </w:r>
      <w:bookmarkStart w:id="3" w:name="_Hlk72495476"/>
      <w:r w:rsidR="00BE51B0" w:rsidRPr="00B32094">
        <w:rPr>
          <w:i/>
          <w:iCs/>
        </w:rPr>
        <w:t>P</w:t>
      </w:r>
      <w:r w:rsidR="00BE51B0" w:rsidRPr="00B32094">
        <w:rPr>
          <w:i/>
        </w:rPr>
        <w:t xml:space="preserve">etition </w:t>
      </w:r>
      <w:bookmarkEnd w:id="3"/>
      <w:r w:rsidR="00BE51B0" w:rsidRPr="00B32094">
        <w:rPr>
          <w:i/>
        </w:rPr>
        <w:t xml:space="preserve">of Blackland Water Supply Corporation and the City of Rockwall to </w:t>
      </w:r>
      <w:proofErr w:type="spellStart"/>
      <w:r w:rsidR="00BE51B0">
        <w:rPr>
          <w:i/>
        </w:rPr>
        <w:t>Decertificate</w:t>
      </w:r>
      <w:proofErr w:type="spellEnd"/>
      <w:r w:rsidR="00BE51B0">
        <w:rPr>
          <w:i/>
        </w:rPr>
        <w:t xml:space="preserve"> Portions</w:t>
      </w:r>
      <w:r w:rsidR="00BE51B0" w:rsidRPr="00B32094">
        <w:rPr>
          <w:i/>
        </w:rPr>
        <w:t xml:space="preserve"> </w:t>
      </w:r>
      <w:r w:rsidR="00BE51B0">
        <w:rPr>
          <w:i/>
        </w:rPr>
        <w:t xml:space="preserve">of a </w:t>
      </w:r>
      <w:r w:rsidR="00BE51B0" w:rsidRPr="00B32094">
        <w:rPr>
          <w:i/>
        </w:rPr>
        <w:t xml:space="preserve">Certificate of Convenience and Necessity Under Texas Water Code </w:t>
      </w:r>
      <w:r w:rsidR="00BE51B0" w:rsidRPr="00B32094">
        <w:t>§ </w:t>
      </w:r>
      <w:r w:rsidR="00BE51B0" w:rsidRPr="00B32094">
        <w:rPr>
          <w:i/>
        </w:rPr>
        <w:t>13.254(a) in Rockwall County</w:t>
      </w:r>
    </w:p>
    <w:p w14:paraId="48E267E7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DC34D1D" wp14:editId="5872406E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66FD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30B8D891" w14:textId="77777777" w:rsidR="00D6426D" w:rsidRDefault="00D6426D" w:rsidP="00D6426D">
      <w:pPr>
        <w:rPr>
          <w:strike/>
        </w:rPr>
      </w:pPr>
    </w:p>
    <w:p w14:paraId="3E590FBD" w14:textId="77777777" w:rsidR="00D6426D" w:rsidRPr="00D6426D" w:rsidRDefault="00D6426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 w:rsidRPr="00D6426D">
        <w:rPr>
          <w:b/>
          <w:u w:val="single"/>
        </w:rPr>
        <w:t>Application</w:t>
      </w:r>
    </w:p>
    <w:p w14:paraId="262750C6" w14:textId="764A8D56" w:rsidR="00BE51B0" w:rsidRPr="00BE51B0" w:rsidRDefault="00BE51B0" w:rsidP="00BE51B0">
      <w:pPr>
        <w:rPr>
          <w:bCs/>
        </w:rPr>
      </w:pPr>
      <w:r w:rsidRPr="001A08E8">
        <w:t>On September 10, 2021, Blackland Water Supply Corporation (Blackland WSC)</w:t>
      </w:r>
      <w:r w:rsidRPr="00BE51B0">
        <w:rPr>
          <w:bCs/>
        </w:rPr>
        <w:t xml:space="preserve"> and </w:t>
      </w:r>
      <w:r w:rsidRPr="001A08E8">
        <w:t>the City of Rockwall</w:t>
      </w:r>
      <w:r w:rsidRPr="00BE51B0">
        <w:rPr>
          <w:bCs/>
        </w:rPr>
        <w:t xml:space="preserve"> </w:t>
      </w:r>
      <w:r w:rsidRPr="001A08E8">
        <w:t>(Rockwall)</w:t>
      </w:r>
      <w:r w:rsidRPr="00BE51B0">
        <w:rPr>
          <w:bCs/>
        </w:rPr>
        <w:t xml:space="preserve"> (collectively, </w:t>
      </w:r>
      <w:bookmarkStart w:id="4" w:name="_Hlk72495533"/>
      <w:r w:rsidR="00084D63">
        <w:t>p</w:t>
      </w:r>
      <w:r w:rsidRPr="001A08E8">
        <w:t>etitioners</w:t>
      </w:r>
      <w:bookmarkEnd w:id="4"/>
      <w:r w:rsidRPr="00BE51B0">
        <w:rPr>
          <w:bCs/>
        </w:rPr>
        <w:t xml:space="preserve">) filed </w:t>
      </w:r>
      <w:r w:rsidRPr="001A08E8">
        <w:t>a petition</w:t>
      </w:r>
      <w:r w:rsidRPr="00BE51B0">
        <w:rPr>
          <w:bCs/>
        </w:rPr>
        <w:t xml:space="preserve"> for approval of a service area contract under Texas Water Code (TWC) § 13.248</w:t>
      </w:r>
      <w:r w:rsidR="00084D63">
        <w:t>;</w:t>
      </w:r>
      <w:r w:rsidRPr="001A08E8">
        <w:t xml:space="preserve"> </w:t>
      </w:r>
      <w:r w:rsidR="00084D63">
        <w:t>for amendment to</w:t>
      </w:r>
      <w:r w:rsidRPr="001A08E8">
        <w:t xml:space="preserve"> Blackland WSC’s </w:t>
      </w:r>
      <w:r w:rsidRPr="00BE51B0">
        <w:rPr>
          <w:bCs/>
        </w:rPr>
        <w:t xml:space="preserve">water </w:t>
      </w:r>
      <w:r w:rsidRPr="001A08E8">
        <w:t xml:space="preserve">certificate of convenience and necessity (CCN) No. 11305 under </w:t>
      </w:r>
      <w:r w:rsidRPr="00BE51B0">
        <w:rPr>
          <w:bCs/>
        </w:rPr>
        <w:t>TWC § </w:t>
      </w:r>
      <w:r w:rsidRPr="001A08E8">
        <w:t>13.25</w:t>
      </w:r>
      <w:r w:rsidR="00084D63">
        <w:t>5</w:t>
      </w:r>
      <w:r w:rsidRPr="001A08E8">
        <w:t>(a)</w:t>
      </w:r>
      <w:r w:rsidR="00084D63">
        <w:t>; and for decertification of a portion of Blackland WSC’s certificated service area under TWC §</w:t>
      </w:r>
      <w:r w:rsidR="00E819FC">
        <w:t> </w:t>
      </w:r>
      <w:r w:rsidR="00084D63">
        <w:t>13.254(a) based on agreements between Blackland WSC and developers.</w:t>
      </w:r>
    </w:p>
    <w:p w14:paraId="4D52891B" w14:textId="77777777" w:rsidR="00BE51B0" w:rsidRPr="00BE51B0" w:rsidRDefault="00BE51B0" w:rsidP="00BE51B0">
      <w:pPr>
        <w:pStyle w:val="ListParagraph"/>
        <w:spacing w:after="0"/>
        <w:ind w:left="1080" w:firstLine="0"/>
        <w:rPr>
          <w:bCs/>
        </w:rPr>
      </w:pPr>
    </w:p>
    <w:p w14:paraId="7262AE17" w14:textId="086D8D07" w:rsidR="00BE51B0" w:rsidRPr="00BE51B0" w:rsidRDefault="00BE51B0" w:rsidP="00BE51B0">
      <w:pPr>
        <w:rPr>
          <w:bCs/>
        </w:rPr>
      </w:pPr>
      <w:r w:rsidRPr="00BE51B0">
        <w:rPr>
          <w:bCs/>
        </w:rPr>
        <w:t xml:space="preserve">On October 11, 2021, </w:t>
      </w:r>
      <w:r w:rsidR="009A2BB8">
        <w:rPr>
          <w:bCs/>
        </w:rPr>
        <w:t>Commission Staff</w:t>
      </w:r>
      <w:r w:rsidR="00576AF4">
        <w:rPr>
          <w:bCs/>
        </w:rPr>
        <w:t xml:space="preserve"> </w:t>
      </w:r>
      <w:r w:rsidRPr="00BE51B0">
        <w:rPr>
          <w:bCs/>
        </w:rPr>
        <w:t xml:space="preserve">recommended the agreements filed by the </w:t>
      </w:r>
      <w:r w:rsidR="009A2BB8">
        <w:rPr>
          <w:bCs/>
        </w:rPr>
        <w:t>p</w:t>
      </w:r>
      <w:r w:rsidRPr="00BE51B0">
        <w:rPr>
          <w:bCs/>
        </w:rPr>
        <w:t>etitioners be processed under TWC §§ </w:t>
      </w:r>
      <w:r w:rsidRPr="001A08E8">
        <w:t>13.254(a)</w:t>
      </w:r>
      <w:r>
        <w:t xml:space="preserve"> and 13.255.  On January 21, 2022, the </w:t>
      </w:r>
      <w:r w:rsidR="009A2BB8">
        <w:t>p</w:t>
      </w:r>
      <w:r>
        <w:t xml:space="preserve">etitioners filed a joint petition requesting decertification of two separate portions of Blackland WSC’s CCN area and approval of contracts under </w:t>
      </w:r>
      <w:r w:rsidRPr="00BE51B0">
        <w:rPr>
          <w:bCs/>
        </w:rPr>
        <w:t>TWC §§ </w:t>
      </w:r>
      <w:r w:rsidRPr="001A08E8">
        <w:t>13.254(a)</w:t>
      </w:r>
      <w:r>
        <w:t xml:space="preserve"> and 13.255 to complete the decertification of each area.  On February 25, 2022, the administrative law judge (ALJ) severed the docket into two separate dockets.  In this docket, the agreements </w:t>
      </w:r>
      <w:r w:rsidR="009A2BB8">
        <w:t>are being</w:t>
      </w:r>
      <w:r>
        <w:t xml:space="preserve"> reviewed under </w:t>
      </w:r>
      <w:r w:rsidRPr="00BE51B0">
        <w:rPr>
          <w:bCs/>
        </w:rPr>
        <w:t>TWC § </w:t>
      </w:r>
      <w:r w:rsidRPr="001A08E8">
        <w:t>13.25</w:t>
      </w:r>
      <w:r>
        <w:t>4</w:t>
      </w:r>
      <w:r w:rsidRPr="001A08E8">
        <w:t>(a)</w:t>
      </w:r>
      <w:r>
        <w:t>.</w:t>
      </w:r>
      <w:r w:rsidRPr="001A08E8">
        <w:t xml:space="preserve"> </w:t>
      </w:r>
      <w:r>
        <w:t xml:space="preserve">  </w:t>
      </w:r>
    </w:p>
    <w:p w14:paraId="4EBDAE07" w14:textId="77777777" w:rsidR="00BE51B0" w:rsidRPr="00BE51B0" w:rsidRDefault="00BE51B0" w:rsidP="00BE51B0">
      <w:pPr>
        <w:pStyle w:val="ListParagraph"/>
        <w:spacing w:after="0"/>
        <w:ind w:left="1080" w:firstLine="0"/>
        <w:rPr>
          <w:bCs/>
        </w:rPr>
      </w:pPr>
    </w:p>
    <w:p w14:paraId="57947B16" w14:textId="09A36A31" w:rsidR="00B543FA" w:rsidRDefault="00BE51B0" w:rsidP="00B543FA">
      <w:r w:rsidRPr="001A08E8">
        <w:t>Blackland WSC</w:t>
      </w:r>
      <w:r w:rsidRPr="00BE51B0">
        <w:rPr>
          <w:bCs/>
        </w:rPr>
        <w:t xml:space="preserve"> and </w:t>
      </w:r>
      <w:r w:rsidRPr="001A08E8">
        <w:t>Rockwall</w:t>
      </w:r>
      <w:r w:rsidRPr="00BE51B0">
        <w:rPr>
          <w:bCs/>
        </w:rPr>
        <w:t xml:space="preserve"> </w:t>
      </w:r>
      <w:r w:rsidRPr="001A08E8">
        <w:t>entered into contractual agreements</w:t>
      </w:r>
      <w:r>
        <w:t>,</w:t>
      </w:r>
      <w:r w:rsidRPr="001A08E8">
        <w:t xml:space="preserve"> which permit Rockwall</w:t>
      </w:r>
      <w:r w:rsidRPr="00BE51B0">
        <w:rPr>
          <w:bCs/>
        </w:rPr>
        <w:t xml:space="preserve"> </w:t>
      </w:r>
      <w:r w:rsidRPr="001A08E8">
        <w:t xml:space="preserve">to provide </w:t>
      </w:r>
      <w:r w:rsidRPr="00BE51B0">
        <w:rPr>
          <w:bCs/>
        </w:rPr>
        <w:t>water</w:t>
      </w:r>
      <w:r w:rsidRPr="001A08E8">
        <w:t xml:space="preserve"> services within the agreed upon </w:t>
      </w:r>
      <w:r w:rsidRPr="00BE51B0">
        <w:rPr>
          <w:bCs/>
        </w:rPr>
        <w:t xml:space="preserve">water certificated </w:t>
      </w:r>
      <w:r w:rsidRPr="001A08E8">
        <w:t>service areas.</w:t>
      </w:r>
      <w:r>
        <w:t xml:space="preserve"> </w:t>
      </w:r>
    </w:p>
    <w:p w14:paraId="5D2D86FB" w14:textId="77777777" w:rsidR="00E819FC" w:rsidRPr="00135AE7" w:rsidRDefault="00E819FC" w:rsidP="00B543FA"/>
    <w:p w14:paraId="14019E63" w14:textId="0052D9CF" w:rsidR="00BE51B0" w:rsidRDefault="00B543FA" w:rsidP="00BE51B0">
      <w:r w:rsidRPr="00135AE7">
        <w:t xml:space="preserve">The petition proposes the subtraction of approximately </w:t>
      </w:r>
      <w:r>
        <w:t>881</w:t>
      </w:r>
      <w:r w:rsidRPr="00135AE7">
        <w:t xml:space="preserve"> acres </w:t>
      </w:r>
      <w:r>
        <w:t xml:space="preserve">of bounded area </w:t>
      </w:r>
      <w:r w:rsidRPr="00135AE7">
        <w:t xml:space="preserve">from </w:t>
      </w:r>
      <w:r>
        <w:t xml:space="preserve">Blackland WSC’s </w:t>
      </w:r>
      <w:r w:rsidRPr="00135AE7">
        <w:t xml:space="preserve">CCN No. </w:t>
      </w:r>
      <w:r>
        <w:t xml:space="preserve">11305 </w:t>
      </w:r>
      <w:r w:rsidR="00BE51B0">
        <w:t>under 13.254(a).</w:t>
      </w:r>
      <w:r w:rsidR="00BE51B0" w:rsidRPr="00135AE7">
        <w:t xml:space="preserve"> </w:t>
      </w:r>
      <w:r w:rsidR="00BE51B0">
        <w:t xml:space="preserve"> </w:t>
      </w:r>
      <w:r w:rsidR="00BE51B0" w:rsidRPr="001A08E8">
        <w:t xml:space="preserve">Rockwall </w:t>
      </w:r>
      <w:r w:rsidR="00BE51B0">
        <w:t xml:space="preserve">currently </w:t>
      </w:r>
      <w:r w:rsidR="00BE51B0" w:rsidRPr="00BE51B0">
        <w:rPr>
          <w:bCs/>
        </w:rPr>
        <w:t xml:space="preserve">provides retail water utility service to </w:t>
      </w:r>
      <w:r w:rsidR="00BE51B0" w:rsidRPr="001A08E8">
        <w:t>customer</w:t>
      </w:r>
      <w:r w:rsidR="00BE51B0" w:rsidRPr="00BE51B0">
        <w:rPr>
          <w:bCs/>
        </w:rPr>
        <w:t xml:space="preserve"> </w:t>
      </w:r>
      <w:r w:rsidR="00BE51B0" w:rsidRPr="00BE51B0">
        <w:rPr>
          <w:rStyle w:val="CommentReference"/>
          <w:rFonts w:eastAsiaTheme="minorHAnsi"/>
          <w:sz w:val="24"/>
          <w:szCs w:val="24"/>
        </w:rPr>
        <w:t>connections</w:t>
      </w:r>
      <w:r w:rsidR="00BE51B0" w:rsidRPr="00BE51B0">
        <w:rPr>
          <w:bCs/>
          <w:szCs w:val="24"/>
        </w:rPr>
        <w:t xml:space="preserve"> </w:t>
      </w:r>
      <w:r w:rsidR="00BE51B0" w:rsidRPr="00BE51B0">
        <w:rPr>
          <w:bCs/>
        </w:rPr>
        <w:t xml:space="preserve">that are located within the requested area, which is also within </w:t>
      </w:r>
      <w:r w:rsidR="00BE51B0" w:rsidRPr="001A08E8">
        <w:t>Rockwall</w:t>
      </w:r>
      <w:r w:rsidR="00BE51B0" w:rsidRPr="00BE51B0">
        <w:rPr>
          <w:bCs/>
        </w:rPr>
        <w:t xml:space="preserve">’s city limits.  Rockwall does not have a CCN number, is not required to have one, and does not want a CCN number assigned to it. </w:t>
      </w:r>
      <w:bookmarkStart w:id="5" w:name="_Hlk63326489"/>
    </w:p>
    <w:p w14:paraId="52E6D927" w14:textId="77777777" w:rsidR="00BE51B0" w:rsidRDefault="00BE51B0" w:rsidP="00393804"/>
    <w:bookmarkEnd w:id="5"/>
    <w:p w14:paraId="784C9DCF" w14:textId="77777777" w:rsidR="00F24842" w:rsidRPr="004048C0" w:rsidRDefault="00F24842" w:rsidP="00F24842">
      <w:pPr>
        <w:rPr>
          <w:color w:val="222222"/>
          <w:shd w:val="clear" w:color="auto" w:fill="FFFFFF"/>
        </w:rPr>
      </w:pPr>
    </w:p>
    <w:p w14:paraId="2E4F12E6" w14:textId="77777777" w:rsidR="00F24842" w:rsidRPr="00D6426D" w:rsidRDefault="00D6426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>
        <w:rPr>
          <w:b/>
          <w:u w:val="single"/>
        </w:rPr>
        <w:t>Notice</w:t>
      </w:r>
    </w:p>
    <w:p w14:paraId="2A94CF68" w14:textId="54CD7A09" w:rsidR="007402D9" w:rsidRPr="007402D9" w:rsidRDefault="007402D9" w:rsidP="007402D9">
      <w:pPr>
        <w:rPr>
          <w:i/>
          <w:iCs/>
          <w:color w:val="FF0000"/>
        </w:rPr>
      </w:pPr>
      <w:r w:rsidRPr="00C366FF">
        <w:t>The</w:t>
      </w:r>
      <w:r w:rsidRPr="004048C0">
        <w:t xml:space="preserve"> </w:t>
      </w:r>
      <w:r>
        <w:t>deadline to intervene was</w:t>
      </w:r>
      <w:r w:rsidRPr="004048C0">
        <w:t xml:space="preserve"> </w:t>
      </w:r>
      <w:bookmarkStart w:id="6" w:name="_Hlk97904640"/>
      <w:r w:rsidR="00E17C19" w:rsidRPr="00E17C19">
        <w:rPr>
          <w:rStyle w:val="Style1"/>
          <w:color w:val="auto"/>
        </w:rPr>
        <w:t>September 14, 2022</w:t>
      </w:r>
      <w:bookmarkEnd w:id="6"/>
      <w:r w:rsidRPr="00E17C19">
        <w:t xml:space="preserve">; </w:t>
      </w:r>
      <w:r w:rsidR="00E17C19" w:rsidRPr="00E17C19">
        <w:t>there were no motions to intervene, protests, or opt-out requests received.</w:t>
      </w:r>
    </w:p>
    <w:p w14:paraId="29E5980F" w14:textId="77777777" w:rsidR="00F24842" w:rsidRPr="004048C0" w:rsidRDefault="00F24842" w:rsidP="00F24842"/>
    <w:p w14:paraId="680731AB" w14:textId="77777777" w:rsidR="00D6426D" w:rsidRPr="00D6426D" w:rsidRDefault="00D6426D" w:rsidP="00D6426D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bookmarkStart w:id="7" w:name="_Hlk22797463"/>
      <w:bookmarkStart w:id="8" w:name="_Hlk22816556"/>
      <w:r>
        <w:rPr>
          <w:b/>
          <w:u w:val="single"/>
        </w:rPr>
        <w:t>Factors Considered</w:t>
      </w:r>
    </w:p>
    <w:p w14:paraId="77094C21" w14:textId="520D37C7" w:rsidR="00F24842" w:rsidRDefault="00544266" w:rsidP="00F24842">
      <w:pPr>
        <w:pStyle w:val="BodyText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Under </w:t>
      </w:r>
      <w:r w:rsidR="00F24842">
        <w:rPr>
          <w:rFonts w:cs="Times New Roman"/>
        </w:rPr>
        <w:t xml:space="preserve">16 </w:t>
      </w:r>
      <w:r w:rsidR="00B543FA">
        <w:rPr>
          <w:rFonts w:cs="Times New Roman"/>
        </w:rPr>
        <w:t>Texas Administrative Code (</w:t>
      </w:r>
      <w:r w:rsidR="00F24842">
        <w:rPr>
          <w:rFonts w:cs="Times New Roman"/>
        </w:rPr>
        <w:t>TAC</w:t>
      </w:r>
      <w:r w:rsidR="00B543FA">
        <w:rPr>
          <w:rFonts w:cs="Times New Roman"/>
        </w:rPr>
        <w:t>)</w:t>
      </w:r>
      <w:r w:rsidR="00F24842" w:rsidRPr="00712593">
        <w:rPr>
          <w:rFonts w:cs="Times New Roman"/>
        </w:rPr>
        <w:t xml:space="preserve"> </w:t>
      </w:r>
      <w:r w:rsidR="00F24842" w:rsidRPr="00811124">
        <w:rPr>
          <w:rFonts w:cs="Times New Roman"/>
        </w:rPr>
        <w:t>§</w:t>
      </w:r>
      <w:r w:rsidR="000E7D07" w:rsidRPr="00811124">
        <w:rPr>
          <w:rFonts w:cs="Times New Roman"/>
        </w:rPr>
        <w:t xml:space="preserve"> </w:t>
      </w:r>
      <w:r w:rsidR="000E7D07" w:rsidRPr="001E362C">
        <w:rPr>
          <w:bCs/>
          <w:iCs/>
        </w:rPr>
        <w:t>24.</w:t>
      </w:r>
      <w:r w:rsidR="00C56448">
        <w:rPr>
          <w:bCs/>
          <w:iCs/>
        </w:rPr>
        <w:t>245</w:t>
      </w:r>
      <w:r>
        <w:rPr>
          <w:bCs/>
          <w:iCs/>
        </w:rPr>
        <w:t>,</w:t>
      </w:r>
      <w:r w:rsidR="00F24842" w:rsidRPr="00712593">
        <w:rPr>
          <w:rFonts w:cs="Times New Roman"/>
        </w:rPr>
        <w:t xml:space="preserve"> the Commission </w:t>
      </w:r>
      <w:r>
        <w:rPr>
          <w:rFonts w:cs="Times New Roman"/>
        </w:rPr>
        <w:t xml:space="preserve">must </w:t>
      </w:r>
      <w:r w:rsidR="00F24842" w:rsidRPr="00712593">
        <w:rPr>
          <w:rFonts w:cs="Times New Roman"/>
        </w:rPr>
        <w:t xml:space="preserve">consider </w:t>
      </w:r>
      <w:r w:rsidR="00F24842">
        <w:rPr>
          <w:rFonts w:cs="Times New Roman"/>
        </w:rPr>
        <w:t>certain</w:t>
      </w:r>
      <w:r w:rsidR="00F24842" w:rsidRPr="00712593">
        <w:rPr>
          <w:rFonts w:cs="Times New Roman"/>
        </w:rPr>
        <w:t xml:space="preserve"> </w:t>
      </w:r>
      <w:r w:rsidR="00F24842">
        <w:rPr>
          <w:rFonts w:cs="Times New Roman"/>
        </w:rPr>
        <w:t>factors</w:t>
      </w:r>
      <w:r w:rsidR="00F24842" w:rsidRPr="00712593">
        <w:rPr>
          <w:rFonts w:cs="Times New Roman"/>
        </w:rPr>
        <w:t xml:space="preserve"> when </w:t>
      </w:r>
      <w:r w:rsidR="00C56448">
        <w:rPr>
          <w:rFonts w:cs="Times New Roman"/>
        </w:rPr>
        <w:t>decertifying a portion of</w:t>
      </w:r>
      <w:r w:rsidR="00F24842" w:rsidRPr="00712593">
        <w:rPr>
          <w:rFonts w:cs="Times New Roman"/>
        </w:rPr>
        <w:t xml:space="preserve"> a </w:t>
      </w:r>
      <w:r w:rsidR="00E17C19" w:rsidRPr="00E17C19">
        <w:t>water</w:t>
      </w:r>
      <w:r w:rsidR="00393804" w:rsidRPr="00712593">
        <w:rPr>
          <w:rFonts w:cs="Times New Roman"/>
        </w:rPr>
        <w:t xml:space="preserve"> </w:t>
      </w:r>
      <w:r w:rsidR="00F24842" w:rsidRPr="00712593">
        <w:rPr>
          <w:rFonts w:cs="Times New Roman"/>
        </w:rPr>
        <w:t>CCN.</w:t>
      </w:r>
      <w:r w:rsidR="00C56448">
        <w:rPr>
          <w:rFonts w:cs="Times New Roman"/>
        </w:rPr>
        <w:t xml:space="preserve"> </w:t>
      </w:r>
      <w:r w:rsidR="00F24842" w:rsidRPr="00712593">
        <w:rPr>
          <w:rFonts w:cs="Times New Roman"/>
        </w:rPr>
        <w:t xml:space="preserve"> Therefore, the following </w:t>
      </w:r>
      <w:r w:rsidR="000765DC">
        <w:rPr>
          <w:rFonts w:cs="Times New Roman"/>
        </w:rPr>
        <w:t>factors</w:t>
      </w:r>
      <w:r w:rsidR="00F24842" w:rsidRPr="00712593">
        <w:rPr>
          <w:rFonts w:cs="Times New Roman"/>
        </w:rPr>
        <w:t xml:space="preserve"> were considered</w:t>
      </w:r>
      <w:bookmarkEnd w:id="7"/>
      <w:r w:rsidR="000E7D07">
        <w:rPr>
          <w:rFonts w:cs="Times New Roman"/>
        </w:rPr>
        <w:t>.</w:t>
      </w:r>
    </w:p>
    <w:p w14:paraId="3ABA741E" w14:textId="77777777" w:rsidR="000E7D07" w:rsidRDefault="000E7D07" w:rsidP="00F24842">
      <w:pPr>
        <w:pStyle w:val="BodyText"/>
        <w:spacing w:after="0"/>
        <w:jc w:val="both"/>
        <w:rPr>
          <w:rFonts w:cs="Times New Roman"/>
          <w:b/>
          <w:i/>
        </w:rPr>
      </w:pPr>
    </w:p>
    <w:bookmarkEnd w:id="8"/>
    <w:p w14:paraId="1E056C8E" w14:textId="63F82DBF" w:rsidR="00D6426D" w:rsidRPr="004048C0" w:rsidRDefault="00D6426D" w:rsidP="00D6426D">
      <w:pPr>
        <w:pStyle w:val="BodyText"/>
        <w:spacing w:after="0"/>
        <w:ind w:left="900" w:hanging="540"/>
        <w:jc w:val="both"/>
        <w:rPr>
          <w:rFonts w:cs="Times New Roman"/>
        </w:rPr>
      </w:pPr>
      <w:r w:rsidRPr="00EC1B31">
        <w:rPr>
          <w:rFonts w:cs="Times New Roman"/>
          <w:bCs/>
          <w:iCs/>
        </w:rPr>
        <w:t>3.1.</w:t>
      </w:r>
      <w:r w:rsidRPr="00EC1B31">
        <w:rPr>
          <w:rFonts w:cs="Times New Roman"/>
          <w:bCs/>
          <w:iCs/>
        </w:rPr>
        <w:tab/>
      </w:r>
      <w:r>
        <w:rPr>
          <w:rFonts w:cs="Times New Roman"/>
          <w:b/>
          <w:i/>
        </w:rPr>
        <w:t xml:space="preserve">Consideration of </w:t>
      </w:r>
      <w:r w:rsidR="00276649">
        <w:rPr>
          <w:rFonts w:cs="Times New Roman"/>
          <w:b/>
          <w:i/>
        </w:rPr>
        <w:t xml:space="preserve">whether the Applicant qualifies for decertifying a portion of its </w:t>
      </w:r>
      <w:r w:rsidR="00E17C19">
        <w:rPr>
          <w:rStyle w:val="Style2"/>
        </w:rPr>
        <w:t>Water</w:t>
      </w:r>
      <w:r w:rsidR="00393804">
        <w:rPr>
          <w:rFonts w:cs="Times New Roman"/>
          <w:b/>
          <w:i/>
        </w:rPr>
        <w:t xml:space="preserve"> </w:t>
      </w:r>
      <w:r w:rsidR="00276649">
        <w:rPr>
          <w:rFonts w:cs="Times New Roman"/>
          <w:b/>
          <w:i/>
        </w:rPr>
        <w:t>CCN</w:t>
      </w:r>
      <w:r w:rsidRPr="007D4F2D">
        <w:rPr>
          <w:rFonts w:cs="Times New Roman"/>
          <w:b/>
          <w:i/>
        </w:rPr>
        <w:t xml:space="preserve"> (16 TAC § 24.2</w:t>
      </w:r>
      <w:r w:rsidR="00276649">
        <w:rPr>
          <w:rFonts w:cs="Times New Roman"/>
          <w:b/>
          <w:i/>
        </w:rPr>
        <w:t>45</w:t>
      </w:r>
      <w:r>
        <w:rPr>
          <w:rFonts w:cs="Times New Roman"/>
          <w:b/>
          <w:i/>
        </w:rPr>
        <w:t>(</w:t>
      </w:r>
      <w:r w:rsidR="00276649">
        <w:rPr>
          <w:rFonts w:cs="Times New Roman"/>
          <w:b/>
          <w:i/>
        </w:rPr>
        <w:t>d</w:t>
      </w:r>
      <w:r>
        <w:rPr>
          <w:rFonts w:cs="Times New Roman"/>
          <w:b/>
          <w:i/>
        </w:rPr>
        <w:t>)</w:t>
      </w:r>
      <w:r w:rsidR="00730D88">
        <w:rPr>
          <w:rFonts w:cs="Times New Roman"/>
          <w:b/>
          <w:i/>
        </w:rPr>
        <w:t>(1)</w:t>
      </w:r>
      <w:r w:rsidR="00894DE4">
        <w:rPr>
          <w:rFonts w:cs="Times New Roman"/>
          <w:b/>
          <w:i/>
        </w:rPr>
        <w:t>(C)</w:t>
      </w:r>
      <w:r w:rsidR="00B543FA">
        <w:rPr>
          <w:rFonts w:cs="Times New Roman"/>
          <w:b/>
          <w:i/>
        </w:rPr>
        <w:t>)</w:t>
      </w:r>
      <w:r>
        <w:rPr>
          <w:rFonts w:cs="Times New Roman"/>
          <w:b/>
          <w:i/>
        </w:rPr>
        <w:t>.</w:t>
      </w:r>
      <w:r w:rsidRPr="004048C0">
        <w:rPr>
          <w:rFonts w:cs="Times New Roman"/>
        </w:rPr>
        <w:t xml:space="preserve"> </w:t>
      </w:r>
    </w:p>
    <w:p w14:paraId="51224C44" w14:textId="42DE095D" w:rsidR="00D6426D" w:rsidRPr="00E17C19" w:rsidRDefault="00E17C19" w:rsidP="00D6426D">
      <w:pPr>
        <w:ind w:left="360"/>
      </w:pPr>
      <w:r w:rsidRPr="00E17C19">
        <w:t>Blackland WSC</w:t>
      </w:r>
      <w:r w:rsidR="00975F38" w:rsidRPr="00E17C19">
        <w:t xml:space="preserve"> </w:t>
      </w:r>
      <w:r w:rsidR="00730D88" w:rsidRPr="00E17C19">
        <w:t>has</w:t>
      </w:r>
      <w:r w:rsidR="00894DE4">
        <w:t xml:space="preserve"> agreed in writing to allow Rockwall to provide service within a portion of its certificated service area, except for an interim period, without amending its CCN. </w:t>
      </w:r>
      <w:r w:rsidR="00730D88" w:rsidRPr="00E17C19">
        <w:t xml:space="preserve"> </w:t>
      </w:r>
    </w:p>
    <w:p w14:paraId="2BD4ADE3" w14:textId="77777777" w:rsidR="00F24842" w:rsidRDefault="00F24842" w:rsidP="00F24842">
      <w:pPr>
        <w:jc w:val="left"/>
      </w:pPr>
    </w:p>
    <w:p w14:paraId="191FA77F" w14:textId="77777777" w:rsidR="00D6426D" w:rsidRDefault="00D6426D" w:rsidP="00D6426D">
      <w:pPr>
        <w:pStyle w:val="NoSpacing"/>
        <w:ind w:left="900" w:hanging="540"/>
        <w:contextualSpacing/>
        <w:jc w:val="both"/>
        <w:rPr>
          <w:rFonts w:cs="Times New Roman"/>
          <w:iCs/>
        </w:rPr>
      </w:pPr>
      <w:r w:rsidRPr="00EC1B31">
        <w:rPr>
          <w:rFonts w:cs="Times New Roman"/>
          <w:bCs/>
        </w:rPr>
        <w:t>3.</w:t>
      </w:r>
      <w:r w:rsidR="00C16216">
        <w:rPr>
          <w:rFonts w:cs="Times New Roman"/>
          <w:bCs/>
        </w:rPr>
        <w:t>2</w:t>
      </w:r>
      <w:r w:rsidRPr="00EC1B31">
        <w:rPr>
          <w:rFonts w:cs="Times New Roman"/>
          <w:bCs/>
        </w:rPr>
        <w:t>.</w:t>
      </w:r>
      <w:r w:rsidRPr="00EC1B31">
        <w:rPr>
          <w:rFonts w:cs="Times New Roman"/>
          <w:bCs/>
        </w:rPr>
        <w:tab/>
      </w:r>
      <w:r>
        <w:rPr>
          <w:rFonts w:cs="Times New Roman"/>
          <w:b/>
          <w:i/>
          <w:iCs/>
        </w:rPr>
        <w:t>Consideration of the e</w:t>
      </w:r>
      <w:r w:rsidRPr="007D4F2D">
        <w:rPr>
          <w:rFonts w:cs="Times New Roman"/>
          <w:b/>
          <w:i/>
          <w:iCs/>
        </w:rPr>
        <w:t xml:space="preserve">ffect of granting </w:t>
      </w:r>
      <w:r w:rsidR="00C16216">
        <w:rPr>
          <w:rFonts w:cs="Times New Roman"/>
          <w:b/>
          <w:i/>
          <w:iCs/>
        </w:rPr>
        <w:t>the decertification</w:t>
      </w:r>
      <w:r w:rsidRPr="007D4F2D">
        <w:rPr>
          <w:rFonts w:cs="Times New Roman"/>
          <w:b/>
          <w:i/>
          <w:iCs/>
        </w:rPr>
        <w:t xml:space="preserve"> on the </w:t>
      </w:r>
      <w:r w:rsidR="00C16216">
        <w:rPr>
          <w:rFonts w:cs="Times New Roman"/>
          <w:b/>
          <w:i/>
          <w:iCs/>
        </w:rPr>
        <w:t>current CCN holder</w:t>
      </w:r>
      <w:r w:rsidRPr="007D4F2D">
        <w:rPr>
          <w:rFonts w:cs="Times New Roman"/>
          <w:b/>
          <w:i/>
          <w:iCs/>
        </w:rPr>
        <w:t xml:space="preserve">, </w:t>
      </w:r>
      <w:r w:rsidR="00C16216">
        <w:rPr>
          <w:rFonts w:cs="Times New Roman"/>
          <w:b/>
          <w:i/>
          <w:iCs/>
        </w:rPr>
        <w:t>any existing customers, and t</w:t>
      </w:r>
      <w:r w:rsidRPr="007D4F2D">
        <w:rPr>
          <w:rFonts w:cs="Times New Roman"/>
          <w:b/>
          <w:i/>
          <w:iCs/>
        </w:rPr>
        <w:t>he landowners in the area</w:t>
      </w:r>
      <w:r w:rsidR="00C16216">
        <w:rPr>
          <w:rFonts w:cs="Times New Roman"/>
          <w:b/>
          <w:i/>
          <w:iCs/>
        </w:rPr>
        <w:t xml:space="preserve"> </w:t>
      </w:r>
      <w:r w:rsidRPr="007D4F2D">
        <w:rPr>
          <w:rFonts w:cs="Times New Roman"/>
          <w:b/>
          <w:i/>
          <w:iCs/>
        </w:rPr>
        <w:t>(</w:t>
      </w:r>
      <w:r w:rsidRPr="007D4F2D">
        <w:rPr>
          <w:rFonts w:cs="Times New Roman"/>
          <w:b/>
          <w:i/>
        </w:rPr>
        <w:t>16 TAC</w:t>
      </w:r>
      <w:r>
        <w:rPr>
          <w:rFonts w:cs="Times New Roman"/>
          <w:b/>
          <w:i/>
        </w:rPr>
        <w:t xml:space="preserve"> </w:t>
      </w:r>
      <w:r w:rsidRPr="007D4F2D">
        <w:rPr>
          <w:rFonts w:cs="Times New Roman"/>
          <w:b/>
          <w:i/>
        </w:rPr>
        <w:t>§</w:t>
      </w:r>
      <w:r>
        <w:rPr>
          <w:rFonts w:cs="Times New Roman"/>
          <w:b/>
          <w:i/>
        </w:rPr>
        <w:t xml:space="preserve"> </w:t>
      </w:r>
      <w:r w:rsidRPr="007D4F2D">
        <w:rPr>
          <w:rFonts w:cs="Times New Roman"/>
          <w:b/>
          <w:i/>
        </w:rPr>
        <w:t>24.2</w:t>
      </w:r>
      <w:r w:rsidR="00C16216">
        <w:rPr>
          <w:rFonts w:cs="Times New Roman"/>
          <w:b/>
          <w:i/>
        </w:rPr>
        <w:t>45</w:t>
      </w:r>
      <w:r w:rsidRPr="007D4F2D">
        <w:rPr>
          <w:rFonts w:cs="Times New Roman"/>
          <w:b/>
          <w:i/>
        </w:rPr>
        <w:t>(</w:t>
      </w:r>
      <w:r w:rsidR="00C16216">
        <w:rPr>
          <w:rFonts w:cs="Times New Roman"/>
          <w:b/>
          <w:i/>
        </w:rPr>
        <w:t>d</w:t>
      </w:r>
      <w:r w:rsidRPr="007D4F2D">
        <w:rPr>
          <w:rFonts w:cs="Times New Roman"/>
          <w:b/>
          <w:i/>
        </w:rPr>
        <w:t>)(</w:t>
      </w:r>
      <w:r w:rsidR="00C16216">
        <w:rPr>
          <w:rFonts w:cs="Times New Roman"/>
          <w:b/>
          <w:i/>
        </w:rPr>
        <w:t>2</w:t>
      </w:r>
      <w:r w:rsidRPr="007D4F2D">
        <w:rPr>
          <w:rFonts w:cs="Times New Roman"/>
          <w:b/>
          <w:i/>
        </w:rPr>
        <w:t>)</w:t>
      </w:r>
      <w:r w:rsidR="00C16216">
        <w:rPr>
          <w:rFonts w:cs="Times New Roman"/>
          <w:b/>
          <w:i/>
        </w:rPr>
        <w:t>(C)</w:t>
      </w:r>
      <w:r w:rsidRPr="007D4F2D">
        <w:rPr>
          <w:rFonts w:cs="Times New Roman"/>
          <w:b/>
          <w:i/>
        </w:rPr>
        <w:t>)</w:t>
      </w:r>
      <w:r w:rsidRPr="007D4F2D">
        <w:rPr>
          <w:rFonts w:cs="Times New Roman"/>
          <w:b/>
          <w:i/>
          <w:iCs/>
        </w:rPr>
        <w:t>.</w:t>
      </w:r>
      <w:r w:rsidRPr="004048C0">
        <w:rPr>
          <w:rFonts w:cs="Times New Roman"/>
          <w:iCs/>
        </w:rPr>
        <w:t xml:space="preserve">  </w:t>
      </w:r>
    </w:p>
    <w:p w14:paraId="6E69784B" w14:textId="4312AE40" w:rsidR="004621DB" w:rsidRPr="00E17C19" w:rsidRDefault="00E17C19" w:rsidP="00771703">
      <w:pPr>
        <w:pStyle w:val="CommentText"/>
        <w:tabs>
          <w:tab w:val="clear" w:pos="720"/>
          <w:tab w:val="left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17C19">
        <w:rPr>
          <w:rFonts w:ascii="Times New Roman" w:hAnsi="Times New Roman" w:cs="Times New Roman"/>
          <w:sz w:val="24"/>
          <w:szCs w:val="24"/>
        </w:rPr>
        <w:t>Blackland WSC</w:t>
      </w:r>
      <w:r w:rsidR="00FE17AE" w:rsidRPr="00E17C19">
        <w:rPr>
          <w:rFonts w:ascii="Times New Roman" w:hAnsi="Times New Roman" w:cs="Times New Roman"/>
          <w:sz w:val="24"/>
          <w:szCs w:val="24"/>
        </w:rPr>
        <w:t xml:space="preserve"> </w:t>
      </w:r>
      <w:r w:rsidR="00921694" w:rsidRPr="00E17C19">
        <w:rPr>
          <w:rFonts w:ascii="Times New Roman" w:hAnsi="Times New Roman" w:cs="Times New Roman"/>
          <w:sz w:val="24"/>
          <w:szCs w:val="24"/>
        </w:rPr>
        <w:t>will</w:t>
      </w:r>
      <w:r w:rsidR="004621DB" w:rsidRPr="00E17C19">
        <w:rPr>
          <w:rFonts w:ascii="Times New Roman" w:hAnsi="Times New Roman" w:cs="Times New Roman"/>
          <w:sz w:val="24"/>
          <w:szCs w:val="24"/>
        </w:rPr>
        <w:t xml:space="preserve"> not</w:t>
      </w:r>
      <w:r w:rsidR="00921694" w:rsidRPr="00E17C19">
        <w:rPr>
          <w:rFonts w:ascii="Times New Roman" w:hAnsi="Times New Roman" w:cs="Times New Roman"/>
          <w:sz w:val="24"/>
          <w:szCs w:val="24"/>
        </w:rPr>
        <w:t xml:space="preserve"> be required to provide </w:t>
      </w:r>
      <w:r w:rsidR="00570F50" w:rsidRPr="00E17C19">
        <w:rPr>
          <w:rFonts w:ascii="Times New Roman" w:hAnsi="Times New Roman" w:cs="Times New Roman"/>
          <w:sz w:val="24"/>
          <w:szCs w:val="24"/>
        </w:rPr>
        <w:t xml:space="preserve">continuous and </w:t>
      </w:r>
      <w:r w:rsidR="00921694" w:rsidRPr="00E17C19">
        <w:rPr>
          <w:rFonts w:ascii="Times New Roman" w:hAnsi="Times New Roman" w:cs="Times New Roman"/>
          <w:sz w:val="24"/>
          <w:szCs w:val="24"/>
        </w:rPr>
        <w:t xml:space="preserve">adequate service to the requested area. </w:t>
      </w:r>
      <w:r w:rsidRPr="00E17C19">
        <w:rPr>
          <w:rFonts w:ascii="Times New Roman" w:hAnsi="Times New Roman" w:cs="Times New Roman"/>
          <w:sz w:val="24"/>
          <w:szCs w:val="24"/>
        </w:rPr>
        <w:t>Blackland WSC</w:t>
      </w:r>
      <w:r w:rsidR="00975F38" w:rsidRPr="00E17C19">
        <w:rPr>
          <w:rFonts w:ascii="Times New Roman" w:hAnsi="Times New Roman" w:cs="Times New Roman"/>
          <w:sz w:val="24"/>
          <w:szCs w:val="24"/>
        </w:rPr>
        <w:t xml:space="preserve"> </w:t>
      </w:r>
      <w:r w:rsidR="004621DB" w:rsidRPr="00E17C19">
        <w:rPr>
          <w:rFonts w:ascii="Times New Roman" w:hAnsi="Times New Roman" w:cs="Times New Roman"/>
          <w:sz w:val="24"/>
          <w:szCs w:val="24"/>
        </w:rPr>
        <w:t>does not own any facilities in the requested area.</w:t>
      </w:r>
      <w:r w:rsidR="00771703" w:rsidRPr="00E17C19">
        <w:rPr>
          <w:rFonts w:ascii="Times New Roman" w:hAnsi="Times New Roman" w:cs="Times New Roman"/>
          <w:sz w:val="24"/>
          <w:szCs w:val="24"/>
        </w:rPr>
        <w:t xml:space="preserve">  </w:t>
      </w:r>
      <w:r w:rsidR="004621DB" w:rsidRPr="00E17C19">
        <w:rPr>
          <w:rFonts w:ascii="Times New Roman" w:hAnsi="Times New Roman" w:cs="Times New Roman"/>
          <w:sz w:val="24"/>
          <w:szCs w:val="24"/>
        </w:rPr>
        <w:t>There are no current customers.</w:t>
      </w:r>
    </w:p>
    <w:p w14:paraId="5F38C82F" w14:textId="77777777" w:rsidR="00921694" w:rsidRDefault="00921694" w:rsidP="00921694">
      <w:pPr>
        <w:pStyle w:val="CommentText"/>
        <w:tabs>
          <w:tab w:val="clear" w:pos="720"/>
          <w:tab w:val="left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02D9443" w14:textId="42100211" w:rsidR="00F24842" w:rsidRDefault="00597D7A" w:rsidP="00597D7A">
      <w:pPr>
        <w:pStyle w:val="NoSpacing"/>
        <w:ind w:left="360"/>
        <w:contextualSpacing/>
        <w:jc w:val="both"/>
        <w:rPr>
          <w:rFonts w:cs="Times New Roman"/>
          <w:sz w:val="32"/>
          <w:szCs w:val="32"/>
        </w:rPr>
      </w:pPr>
      <w:r w:rsidRPr="00BE51B0">
        <w:rPr>
          <w:bCs/>
        </w:rPr>
        <w:t>Rockwall</w:t>
      </w:r>
      <w:r w:rsidR="00480F52">
        <w:rPr>
          <w:bCs/>
        </w:rPr>
        <w:t xml:space="preserve"> currently</w:t>
      </w:r>
      <w:r>
        <w:rPr>
          <w:bCs/>
        </w:rPr>
        <w:t xml:space="preserve"> provides service to the customers in the requested area and will continue to do so.</w:t>
      </w:r>
      <w:r w:rsidR="00F24842" w:rsidRPr="004621DB">
        <w:rPr>
          <w:rFonts w:cs="Times New Roman"/>
          <w:sz w:val="32"/>
          <w:szCs w:val="32"/>
        </w:rPr>
        <w:t xml:space="preserve"> </w:t>
      </w:r>
    </w:p>
    <w:p w14:paraId="24C18162" w14:textId="77777777" w:rsidR="00921694" w:rsidRPr="004048C0" w:rsidRDefault="00921694" w:rsidP="00F24842">
      <w:pPr>
        <w:pStyle w:val="NoSpacing"/>
        <w:jc w:val="both"/>
        <w:rPr>
          <w:rFonts w:cs="Times New Roman"/>
          <w:iCs/>
        </w:rPr>
      </w:pPr>
    </w:p>
    <w:p w14:paraId="2E8D4147" w14:textId="77777777" w:rsidR="00201876" w:rsidRDefault="00201876" w:rsidP="00201876">
      <w:pPr>
        <w:ind w:left="900" w:hanging="540"/>
        <w:rPr>
          <w:b/>
          <w:i/>
        </w:rPr>
      </w:pPr>
      <w:r w:rsidRPr="00D474D7">
        <w:rPr>
          <w:bCs/>
          <w:iCs/>
        </w:rPr>
        <w:t>3.</w:t>
      </w:r>
      <w:r w:rsidR="006B37B2">
        <w:rPr>
          <w:bCs/>
          <w:iCs/>
        </w:rPr>
        <w:t>5</w:t>
      </w:r>
      <w:r w:rsidRPr="00D474D7">
        <w:rPr>
          <w:bCs/>
          <w:iCs/>
        </w:rPr>
        <w:t>.</w:t>
      </w:r>
      <w:r w:rsidRPr="00D474D7">
        <w:rPr>
          <w:bCs/>
          <w:iCs/>
        </w:rPr>
        <w:tab/>
      </w:r>
      <w:r w:rsidR="000C7D1C">
        <w:rPr>
          <w:b/>
          <w:i/>
          <w:iCs/>
        </w:rPr>
        <w:t>C</w:t>
      </w:r>
      <w:r w:rsidR="006B37B2">
        <w:rPr>
          <w:b/>
          <w:i/>
          <w:iCs/>
        </w:rPr>
        <w:t>ompensation from a prospective retail public utility</w:t>
      </w:r>
      <w:r w:rsidRPr="007D4F2D">
        <w:rPr>
          <w:b/>
          <w:i/>
        </w:rPr>
        <w:t xml:space="preserve"> (16 TAC § 24.2</w:t>
      </w:r>
      <w:r w:rsidR="006B37B2">
        <w:rPr>
          <w:b/>
          <w:i/>
        </w:rPr>
        <w:t>45</w:t>
      </w:r>
      <w:r>
        <w:rPr>
          <w:b/>
          <w:i/>
        </w:rPr>
        <w:t>(</w:t>
      </w:r>
      <w:r w:rsidR="006B37B2">
        <w:rPr>
          <w:b/>
          <w:i/>
        </w:rPr>
        <w:t>d</w:t>
      </w:r>
      <w:r>
        <w:rPr>
          <w:b/>
          <w:i/>
        </w:rPr>
        <w:t>)</w:t>
      </w:r>
      <w:r w:rsidR="006B37B2">
        <w:rPr>
          <w:b/>
          <w:i/>
        </w:rPr>
        <w:t>(2)(F)</w:t>
      </w:r>
      <w:r>
        <w:rPr>
          <w:b/>
          <w:i/>
        </w:rPr>
        <w:t>)</w:t>
      </w:r>
      <w:r w:rsidRPr="007D4F2D">
        <w:rPr>
          <w:b/>
          <w:i/>
        </w:rPr>
        <w:t>.</w:t>
      </w:r>
    </w:p>
    <w:p w14:paraId="7C0E0EDD" w14:textId="7E18E2E1" w:rsidR="00D529C6" w:rsidRPr="006B37B2" w:rsidRDefault="000760A5" w:rsidP="006B37B2">
      <w:pPr>
        <w:ind w:left="360"/>
        <w:rPr>
          <w:rFonts w:eastAsiaTheme="minorHAnsi"/>
          <w:color w:val="000000" w:themeColor="text1"/>
        </w:rPr>
      </w:pPr>
      <w:r>
        <w:rPr>
          <w:rFonts w:eastAsiaTheme="minorHAnsi"/>
          <w:color w:val="000000" w:themeColor="text1"/>
        </w:rPr>
        <w:t>T</w:t>
      </w:r>
      <w:r w:rsidR="008547D5">
        <w:rPr>
          <w:rFonts w:eastAsiaTheme="minorHAnsi"/>
          <w:color w:val="000000" w:themeColor="text1"/>
        </w:rPr>
        <w:t xml:space="preserve">he provisions of </w:t>
      </w:r>
      <w:r w:rsidR="008547D5" w:rsidRPr="008547D5">
        <w:t>16 TAC § 24.245(d)(2)(F)</w:t>
      </w:r>
      <w:r>
        <w:t xml:space="preserve"> make clear that</w:t>
      </w:r>
      <w:r w:rsidR="008547D5">
        <w:t xml:space="preserve"> </w:t>
      </w:r>
      <w:r w:rsidR="00E17C19" w:rsidRPr="00480F52">
        <w:t>Blackland WSC</w:t>
      </w:r>
      <w:r w:rsidR="006B37B2" w:rsidRPr="00480F52">
        <w:rPr>
          <w:rFonts w:eastAsiaTheme="minorHAnsi"/>
        </w:rPr>
        <w:t xml:space="preserve"> </w:t>
      </w:r>
      <w:r w:rsidR="006B37B2">
        <w:rPr>
          <w:rFonts w:eastAsiaTheme="minorHAnsi"/>
          <w:color w:val="000000" w:themeColor="text1"/>
        </w:rPr>
        <w:t>is not entitled to compensation from a prospective retail public utility if the request to decertify the requested area is granted.</w:t>
      </w:r>
    </w:p>
    <w:p w14:paraId="425D3ED4" w14:textId="77777777" w:rsidR="00F24842" w:rsidRPr="00EC5BB6" w:rsidRDefault="00F24842" w:rsidP="00F24842">
      <w:pPr>
        <w:ind w:left="360"/>
        <w:rPr>
          <w:rFonts w:eastAsiaTheme="minorHAnsi"/>
          <w:color w:val="000000" w:themeColor="text1"/>
        </w:rPr>
      </w:pPr>
      <w:r w:rsidRPr="00EC5BB6">
        <w:rPr>
          <w:rFonts w:eastAsiaTheme="minorHAnsi"/>
          <w:color w:val="000000" w:themeColor="text1"/>
        </w:rPr>
        <w:t xml:space="preserve"> </w:t>
      </w:r>
    </w:p>
    <w:p w14:paraId="4CFE00CD" w14:textId="13364F57" w:rsidR="00F24842" w:rsidRPr="004048C0" w:rsidRDefault="00F24842" w:rsidP="00F24842">
      <w:pPr>
        <w:pStyle w:val="NoSpacing"/>
        <w:jc w:val="both"/>
        <w:rPr>
          <w:rFonts w:cs="Times New Roman"/>
        </w:rPr>
      </w:pPr>
      <w:r w:rsidRPr="004048C0">
        <w:rPr>
          <w:rFonts w:cs="Times New Roman"/>
        </w:rPr>
        <w:t xml:space="preserve"> </w:t>
      </w:r>
    </w:p>
    <w:p w14:paraId="47718FEA" w14:textId="1EF8B777" w:rsidR="007402D9" w:rsidRPr="00480F52" w:rsidRDefault="002721E0" w:rsidP="007402D9">
      <w:r>
        <w:t xml:space="preserve">Rockwall and </w:t>
      </w:r>
      <w:r w:rsidR="00E17C19" w:rsidRPr="00480F52">
        <w:t>Blackland WSC</w:t>
      </w:r>
      <w:r w:rsidR="007402D9" w:rsidRPr="00480F52">
        <w:rPr>
          <w:i/>
        </w:rPr>
        <w:t xml:space="preserve"> </w:t>
      </w:r>
      <w:r w:rsidR="007402D9" w:rsidRPr="00480F52">
        <w:t>consented to the attached</w:t>
      </w:r>
      <w:bookmarkStart w:id="9" w:name="_Hlk97892064"/>
      <w:r w:rsidR="007402D9" w:rsidRPr="00480F52">
        <w:t xml:space="preserve"> </w:t>
      </w:r>
      <w:r w:rsidR="00480F52" w:rsidRPr="00480F52">
        <w:t>map and certificate</w:t>
      </w:r>
      <w:bookmarkEnd w:id="9"/>
      <w:r w:rsidR="007402D9" w:rsidRPr="00480F52">
        <w:rPr>
          <w:rStyle w:val="Style1"/>
          <w:color w:val="auto"/>
        </w:rPr>
        <w:t xml:space="preserve"> </w:t>
      </w:r>
      <w:r w:rsidR="007402D9" w:rsidRPr="00480F52">
        <w:t xml:space="preserve">on </w:t>
      </w:r>
      <w:r w:rsidR="00480F52" w:rsidRPr="00480F52">
        <w:rPr>
          <w:rStyle w:val="Style1"/>
          <w:color w:val="auto"/>
        </w:rPr>
        <w:t>November 10, 2022</w:t>
      </w:r>
      <w:r w:rsidR="007402D9" w:rsidRPr="00480F52">
        <w:t>.</w:t>
      </w:r>
    </w:p>
    <w:p w14:paraId="6AAADCDF" w14:textId="77777777" w:rsidR="00F24842" w:rsidRPr="00480F52" w:rsidRDefault="00F24842" w:rsidP="00F24842">
      <w:pPr>
        <w:pStyle w:val="NoSpacing"/>
        <w:jc w:val="both"/>
        <w:rPr>
          <w:rFonts w:cs="Times New Roman"/>
        </w:rPr>
      </w:pPr>
    </w:p>
    <w:p w14:paraId="37E84130" w14:textId="77777777" w:rsidR="00F24842" w:rsidRPr="00480F52" w:rsidRDefault="00F24842" w:rsidP="00FB35D7">
      <w:pPr>
        <w:pStyle w:val="ListParagraph"/>
        <w:numPr>
          <w:ilvl w:val="0"/>
          <w:numId w:val="2"/>
        </w:numPr>
        <w:ind w:left="360" w:hanging="360"/>
        <w:rPr>
          <w:b/>
          <w:u w:val="single"/>
        </w:rPr>
      </w:pPr>
      <w:r w:rsidRPr="00480F52">
        <w:rPr>
          <w:b/>
          <w:u w:val="single"/>
        </w:rPr>
        <w:t>Recommendation</w:t>
      </w:r>
    </w:p>
    <w:p w14:paraId="641990AC" w14:textId="150895C7" w:rsidR="00F24842" w:rsidRPr="00480F52" w:rsidRDefault="00F24842" w:rsidP="00480F52">
      <w:pPr>
        <w:pStyle w:val="ListParagraph"/>
        <w:spacing w:after="0"/>
        <w:ind w:firstLine="0"/>
        <w:jc w:val="both"/>
        <w:rPr>
          <w:rFonts w:cs="Times New Roman"/>
        </w:rPr>
      </w:pPr>
      <w:r w:rsidRPr="00480F52">
        <w:rPr>
          <w:rFonts w:eastAsia="Times New Roman" w:cs="Times New Roman"/>
        </w:rPr>
        <w:t>Based on the above information</w:t>
      </w:r>
      <w:r w:rsidR="00E819FC">
        <w:rPr>
          <w:rFonts w:eastAsia="Times New Roman" w:cs="Times New Roman"/>
        </w:rPr>
        <w:t xml:space="preserve"> and </w:t>
      </w:r>
      <w:r w:rsidR="00E819FC">
        <w:t xml:space="preserve">the mapping review by </w:t>
      </w:r>
      <w:sdt>
        <w:sdtPr>
          <w:id w:val="-1126928649"/>
          <w:placeholder>
            <w:docPart w:val="B8850755230F469D880023D251671805"/>
          </w:placeholder>
          <w15:color w:val="FF0000"/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Fonts w:ascii="Garamond" w:hAnsi="Garamond"/>
            <w:b/>
            <w:bCs/>
          </w:rPr>
        </w:sdtEndPr>
        <w:sdtContent>
          <w:r w:rsidR="00E819FC">
            <w:t>Gary Horton</w:t>
          </w:r>
        </w:sdtContent>
      </w:sdt>
      <w:r w:rsidR="00E819FC">
        <w:t>, Infrastructure Division</w:t>
      </w:r>
      <w:r w:rsidRPr="00480F52">
        <w:rPr>
          <w:rFonts w:eastAsia="Times New Roman" w:cs="Times New Roman"/>
        </w:rPr>
        <w:t xml:space="preserve">, </w:t>
      </w:r>
      <w:r w:rsidR="00B00B5D" w:rsidRPr="00480F52">
        <w:rPr>
          <w:rFonts w:eastAsia="Times New Roman" w:cs="Times New Roman"/>
        </w:rPr>
        <w:t>I</w:t>
      </w:r>
      <w:r w:rsidRPr="00480F52">
        <w:rPr>
          <w:rFonts w:eastAsia="Times New Roman" w:cs="Times New Roman"/>
        </w:rPr>
        <w:t xml:space="preserve"> recommend that</w:t>
      </w:r>
      <w:r w:rsidR="001A5DF6" w:rsidRPr="00480F52">
        <w:rPr>
          <w:rFonts w:eastAsia="Times New Roman" w:cs="Times New Roman"/>
        </w:rPr>
        <w:t xml:space="preserve"> </w:t>
      </w:r>
      <w:r w:rsidR="002721E0">
        <w:rPr>
          <w:rFonts w:eastAsia="Times New Roman" w:cs="Times New Roman"/>
        </w:rPr>
        <w:t xml:space="preserve">Rockwall and </w:t>
      </w:r>
      <w:r w:rsidR="00E17C19" w:rsidRPr="00480F52">
        <w:rPr>
          <w:rFonts w:eastAsia="Times New Roman" w:cs="Times New Roman"/>
        </w:rPr>
        <w:t>Blackland WSC</w:t>
      </w:r>
      <w:r w:rsidR="00AD03C4" w:rsidRPr="00480F52">
        <w:rPr>
          <w:rFonts w:cs="Times New Roman"/>
          <w:i/>
        </w:rPr>
        <w:t xml:space="preserve"> </w:t>
      </w:r>
      <w:r w:rsidR="002721E0">
        <w:rPr>
          <w:rFonts w:eastAsia="Times New Roman" w:cs="Times New Roman"/>
        </w:rPr>
        <w:t>have met</w:t>
      </w:r>
      <w:r w:rsidR="002721E0" w:rsidRPr="00480F52">
        <w:rPr>
          <w:rFonts w:eastAsia="Times New Roman" w:cs="Times New Roman"/>
        </w:rPr>
        <w:t xml:space="preserve"> </w:t>
      </w:r>
      <w:r w:rsidRPr="00480F52">
        <w:rPr>
          <w:rFonts w:eastAsia="Times New Roman" w:cs="Times New Roman"/>
        </w:rPr>
        <w:t>all of the statutory requirements of TWC Chapter 13 and the Commission's Chapter 24 rules and regulations</w:t>
      </w:r>
      <w:r w:rsidR="00576AF4">
        <w:rPr>
          <w:rFonts w:eastAsia="Times New Roman" w:cs="Times New Roman"/>
        </w:rPr>
        <w:t xml:space="preserve">. </w:t>
      </w:r>
      <w:r w:rsidR="00B00B5D" w:rsidRPr="00480F52">
        <w:rPr>
          <w:rFonts w:eastAsia="Times New Roman" w:cs="Times New Roman"/>
        </w:rPr>
        <w:t>I</w:t>
      </w:r>
      <w:r w:rsidRPr="00480F52">
        <w:rPr>
          <w:rFonts w:eastAsia="Times New Roman" w:cs="Times New Roman"/>
        </w:rPr>
        <w:t xml:space="preserve"> also recommend that approving this application </w:t>
      </w:r>
      <w:r w:rsidR="001A5DF6" w:rsidRPr="00480F52">
        <w:rPr>
          <w:rFonts w:cs="Times New Roman"/>
        </w:rPr>
        <w:t xml:space="preserve">to decertify a portion of </w:t>
      </w:r>
      <w:r w:rsidR="002721E0">
        <w:rPr>
          <w:rFonts w:cs="Times New Roman"/>
        </w:rPr>
        <w:t xml:space="preserve">Blackland WSC’s </w:t>
      </w:r>
      <w:r w:rsidR="001A5DF6" w:rsidRPr="00480F52">
        <w:rPr>
          <w:rFonts w:cs="Times New Roman"/>
        </w:rPr>
        <w:t xml:space="preserve">CCN No. </w:t>
      </w:r>
      <w:r w:rsidR="00480F52" w:rsidRPr="00480F52">
        <w:t>11305</w:t>
      </w:r>
      <w:r w:rsidR="007F1FAE" w:rsidRPr="00480F52">
        <w:rPr>
          <w:rFonts w:cs="Times New Roman"/>
        </w:rPr>
        <w:t xml:space="preserve"> </w:t>
      </w:r>
      <w:r w:rsidR="001A5DF6" w:rsidRPr="00480F52">
        <w:rPr>
          <w:rFonts w:cs="Times New Roman"/>
        </w:rPr>
        <w:t>is necessary</w:t>
      </w:r>
      <w:r w:rsidR="001A5DF6" w:rsidRPr="00480F52">
        <w:rPr>
          <w:rFonts w:eastAsia="Times New Roman" w:cs="Times New Roman"/>
        </w:rPr>
        <w:t>.</w:t>
      </w:r>
    </w:p>
    <w:p w14:paraId="43D00634" w14:textId="77777777" w:rsidR="008C469B" w:rsidRDefault="008C469B" w:rsidP="008C469B">
      <w:pPr>
        <w:rPr>
          <w:strike/>
        </w:rPr>
      </w:pPr>
    </w:p>
    <w:p w14:paraId="1E8ACC10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1BA60" w14:textId="77777777" w:rsidR="00FC267E" w:rsidRDefault="00FC267E">
      <w:r>
        <w:separator/>
      </w:r>
    </w:p>
  </w:endnote>
  <w:endnote w:type="continuationSeparator" w:id="0">
    <w:p w14:paraId="3F211FB9" w14:textId="77777777" w:rsidR="00FC267E" w:rsidRDefault="00FC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52BAC" w14:textId="77777777" w:rsidR="00FC267E" w:rsidRDefault="00FC267E">
      <w:r>
        <w:separator/>
      </w:r>
    </w:p>
  </w:footnote>
  <w:footnote w:type="continuationSeparator" w:id="0">
    <w:p w14:paraId="4901F424" w14:textId="77777777" w:rsidR="00FC267E" w:rsidRDefault="00FC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5D964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FA1933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4988BA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1AA4C" w14:textId="77777777" w:rsidR="00370FE1" w:rsidRDefault="00370FE1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58EF781" w14:textId="77777777" w:rsidR="00370FE1" w:rsidRDefault="00370FE1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8B9FE29" w14:textId="77777777" w:rsidR="00370FE1" w:rsidRDefault="00370FE1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9DB5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7F34FB1"/>
    <w:multiLevelType w:val="hybridMultilevel"/>
    <w:tmpl w:val="5268C04A"/>
    <w:lvl w:ilvl="0" w:tplc="61A214C0">
      <w:start w:val="1"/>
      <w:numFmt w:val="decimal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67E"/>
    <w:rsid w:val="0000484B"/>
    <w:rsid w:val="0003619D"/>
    <w:rsid w:val="000760A5"/>
    <w:rsid w:val="000765DC"/>
    <w:rsid w:val="00084D63"/>
    <w:rsid w:val="000B7402"/>
    <w:rsid w:val="000C7D1C"/>
    <w:rsid w:val="000E7D07"/>
    <w:rsid w:val="000F61DD"/>
    <w:rsid w:val="00103087"/>
    <w:rsid w:val="00116570"/>
    <w:rsid w:val="00144A81"/>
    <w:rsid w:val="001513B5"/>
    <w:rsid w:val="00156A22"/>
    <w:rsid w:val="001A5DF6"/>
    <w:rsid w:val="001A6BE5"/>
    <w:rsid w:val="001F3D60"/>
    <w:rsid w:val="00201876"/>
    <w:rsid w:val="002721E0"/>
    <w:rsid w:val="002726B5"/>
    <w:rsid w:val="00276649"/>
    <w:rsid w:val="0028111B"/>
    <w:rsid w:val="0034502C"/>
    <w:rsid w:val="00350994"/>
    <w:rsid w:val="00370FE1"/>
    <w:rsid w:val="00393804"/>
    <w:rsid w:val="003E27A8"/>
    <w:rsid w:val="004061CB"/>
    <w:rsid w:val="00420A20"/>
    <w:rsid w:val="004249AC"/>
    <w:rsid w:val="004621DB"/>
    <w:rsid w:val="00474835"/>
    <w:rsid w:val="00480F52"/>
    <w:rsid w:val="00544266"/>
    <w:rsid w:val="00550C14"/>
    <w:rsid w:val="00555FD1"/>
    <w:rsid w:val="00567FFE"/>
    <w:rsid w:val="00570F50"/>
    <w:rsid w:val="005768DE"/>
    <w:rsid w:val="00576AF4"/>
    <w:rsid w:val="00597D7A"/>
    <w:rsid w:val="006153C5"/>
    <w:rsid w:val="006B13A2"/>
    <w:rsid w:val="006B37B2"/>
    <w:rsid w:val="006C78AC"/>
    <w:rsid w:val="00730D88"/>
    <w:rsid w:val="007402D9"/>
    <w:rsid w:val="00771703"/>
    <w:rsid w:val="007E42EC"/>
    <w:rsid w:val="007E4EE0"/>
    <w:rsid w:val="007F1FAE"/>
    <w:rsid w:val="00824FDB"/>
    <w:rsid w:val="008262FF"/>
    <w:rsid w:val="008547D5"/>
    <w:rsid w:val="00894DE4"/>
    <w:rsid w:val="008952BC"/>
    <w:rsid w:val="008B7366"/>
    <w:rsid w:val="008C469B"/>
    <w:rsid w:val="0091083F"/>
    <w:rsid w:val="00921694"/>
    <w:rsid w:val="00931C08"/>
    <w:rsid w:val="009522AB"/>
    <w:rsid w:val="00960A59"/>
    <w:rsid w:val="00975F38"/>
    <w:rsid w:val="009808A4"/>
    <w:rsid w:val="00981B3C"/>
    <w:rsid w:val="009A2BB8"/>
    <w:rsid w:val="009C0A95"/>
    <w:rsid w:val="009D6973"/>
    <w:rsid w:val="00A7691E"/>
    <w:rsid w:val="00AD03C4"/>
    <w:rsid w:val="00B00B5D"/>
    <w:rsid w:val="00B36C2A"/>
    <w:rsid w:val="00B543FA"/>
    <w:rsid w:val="00B56DD2"/>
    <w:rsid w:val="00B940CA"/>
    <w:rsid w:val="00B97778"/>
    <w:rsid w:val="00BB7361"/>
    <w:rsid w:val="00BE51B0"/>
    <w:rsid w:val="00BF3F27"/>
    <w:rsid w:val="00C16216"/>
    <w:rsid w:val="00C24DDF"/>
    <w:rsid w:val="00C56448"/>
    <w:rsid w:val="00C707C1"/>
    <w:rsid w:val="00CB3BC6"/>
    <w:rsid w:val="00D529C6"/>
    <w:rsid w:val="00D6426D"/>
    <w:rsid w:val="00D6706A"/>
    <w:rsid w:val="00D96EBD"/>
    <w:rsid w:val="00DA36E8"/>
    <w:rsid w:val="00DA5BEE"/>
    <w:rsid w:val="00DC6F20"/>
    <w:rsid w:val="00DD770E"/>
    <w:rsid w:val="00E01CC6"/>
    <w:rsid w:val="00E07403"/>
    <w:rsid w:val="00E17C19"/>
    <w:rsid w:val="00E25529"/>
    <w:rsid w:val="00E819FC"/>
    <w:rsid w:val="00EA5690"/>
    <w:rsid w:val="00EF35D1"/>
    <w:rsid w:val="00F00B37"/>
    <w:rsid w:val="00F2293C"/>
    <w:rsid w:val="00F24842"/>
    <w:rsid w:val="00F721EF"/>
    <w:rsid w:val="00F90384"/>
    <w:rsid w:val="00FB35D7"/>
    <w:rsid w:val="00FC267E"/>
    <w:rsid w:val="00FE17AE"/>
    <w:rsid w:val="00FE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8204FD"/>
  <w15:chartTrackingRefBased/>
  <w15:docId w15:val="{B0075713-59E2-4F56-938C-86EEF917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F24842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4842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F24842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F24842"/>
    <w:pPr>
      <w:ind w:hanging="720"/>
      <w:contextualSpacing/>
    </w:pPr>
  </w:style>
  <w:style w:type="paragraph" w:styleId="BodyText">
    <w:name w:val="Body Text"/>
    <w:link w:val="BodyTextChar"/>
    <w:qFormat/>
    <w:rsid w:val="00F24842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24842"/>
    <w:rPr>
      <w:rFonts w:eastAsiaTheme="minorHAnsi" w:cstheme="minorBidi"/>
      <w:sz w:val="24"/>
      <w:szCs w:val="24"/>
    </w:rPr>
  </w:style>
  <w:style w:type="character" w:styleId="Hyperlink">
    <w:name w:val="Hyperlink"/>
    <w:basedOn w:val="DefaultParagraphFont"/>
    <w:semiHidden/>
    <w:rsid w:val="00F24842"/>
    <w:rPr>
      <w:color w:val="0000FF"/>
      <w:u w:val="single"/>
    </w:rPr>
  </w:style>
  <w:style w:type="paragraph" w:styleId="NoSpacing">
    <w:name w:val="No Spacing"/>
    <w:uiPriority w:val="1"/>
    <w:qFormat/>
    <w:rsid w:val="00F24842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8DE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8DE"/>
    <w:rPr>
      <w:rFonts w:ascii="Comic Sans MS" w:eastAsiaTheme="minorHAnsi" w:hAnsi="Comic Sans MS" w:cstheme="minorBidi"/>
      <w:b/>
      <w:bCs/>
    </w:rPr>
  </w:style>
  <w:style w:type="character" w:styleId="Strong">
    <w:name w:val="Strong"/>
    <w:qFormat/>
    <w:rsid w:val="00D529C6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93804"/>
    <w:rPr>
      <w:color w:val="808080"/>
    </w:rPr>
  </w:style>
  <w:style w:type="character" w:customStyle="1" w:styleId="Style1">
    <w:name w:val="Style1"/>
    <w:basedOn w:val="DefaultParagraphFont"/>
    <w:uiPriority w:val="1"/>
    <w:rsid w:val="0039380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39380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103087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9808A4"/>
    <w:rPr>
      <w:rFonts w:ascii="Times New Roman" w:hAnsi="Times New Roman"/>
      <w:b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Archive%20Checklists,%20Memos,%20Notices,%20etc\Current%20Approved%20Templates\CCN%20Decertification%20of%20a%20Portion%20of%20CCN%20Final%20Rec%20Memo%20(updated%203-11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8850755230F469D880023D251671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47851-A003-4B24-88F2-856A376E47A1}"/>
      </w:docPartPr>
      <w:docPartBody>
        <w:p w:rsidR="001A5BF4" w:rsidRDefault="001C4109" w:rsidP="001C4109">
          <w:pPr>
            <w:pStyle w:val="B8850755230F469D880023D251671805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579"/>
    <w:rsid w:val="00063579"/>
    <w:rsid w:val="001A5BF4"/>
    <w:rsid w:val="001C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FCBC2531A62437A9A6EF119C103E1C6">
    <w:name w:val="AFCBC2531A62437A9A6EF119C103E1C6"/>
  </w:style>
  <w:style w:type="paragraph" w:customStyle="1" w:styleId="B8850755230F469D880023D251671805">
    <w:name w:val="B8850755230F469D880023D251671805"/>
    <w:rsid w:val="001C41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7F87F-6F77-4065-B6ED-A8F4A17D0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CCN Decertification of a Portion of CCN Final Rec Memo (updated 3-11-2022)</Template>
  <TotalTime>3</TotalTime>
  <Pages>2</Pages>
  <Words>606</Words>
  <Characters>3391</Characters>
  <Application>Microsoft Office Word</Application>
  <DocSecurity>4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Jenna Keller</cp:lastModifiedBy>
  <cp:revision>2</cp:revision>
  <cp:lastPrinted>2014-10-31T15:06:00Z</cp:lastPrinted>
  <dcterms:created xsi:type="dcterms:W3CDTF">2022-11-30T16:46:00Z</dcterms:created>
  <dcterms:modified xsi:type="dcterms:W3CDTF">2022-11-30T16:46:00Z</dcterms:modified>
</cp:coreProperties>
</file>